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7A" w:rsidRDefault="00413D7A" w:rsidP="00413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доступны в 218 окнах МФЦ</w:t>
      </w:r>
    </w:p>
    <w:p w:rsidR="00413D7A" w:rsidRDefault="00413D7A" w:rsidP="00413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D7A" w:rsidRPr="00BE12DC" w:rsidRDefault="00413D7A" w:rsidP="0041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DC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Pr="00BE12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12DC">
        <w:rPr>
          <w:rFonts w:ascii="Times New Roman" w:hAnsi="Times New Roman" w:cs="Times New Roman"/>
          <w:sz w:val="28"/>
          <w:szCs w:val="28"/>
        </w:rPr>
        <w:t xml:space="preserve"> остаются одними из самых востребованных услуг, оказываемых специалистам многофункциональных центров предоставления государственных и муниципальных услуг Волгоградской области (МФЦ). В 2014 году за получением услуг Кадастровой палаты в офисы МФЦ обратилось около 78 тысяч жителей Волгоградской области.</w:t>
      </w:r>
    </w:p>
    <w:p w:rsidR="00413D7A" w:rsidRPr="00BE12DC" w:rsidRDefault="00413D7A" w:rsidP="00413D7A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2DC">
        <w:rPr>
          <w:rFonts w:ascii="Times New Roman" w:hAnsi="Times New Roman" w:cs="Times New Roman"/>
          <w:sz w:val="28"/>
          <w:szCs w:val="28"/>
        </w:rPr>
        <w:t xml:space="preserve">На сегодняшний день услуги </w:t>
      </w:r>
      <w:proofErr w:type="spellStart"/>
      <w:r w:rsidRPr="00BE12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12DC">
        <w:rPr>
          <w:rFonts w:ascii="Times New Roman" w:hAnsi="Times New Roman" w:cs="Times New Roman"/>
          <w:sz w:val="28"/>
          <w:szCs w:val="28"/>
        </w:rPr>
        <w:t xml:space="preserve"> доступны жителям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12D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Волгоградской области. Документы на государственный кадастровый учет и на предоставление сведений, внесенных в государственный кадастр недвижимости, принимаются в 218 окнах МФЦ. Информацию об адресах и графиках работы офисов МФЦ можно узнать на портале Правительства Волгоградской области в разделе «государственные услуги» (http://volganet.ru/services/mfc</w:t>
      </w:r>
      <w:r w:rsidRPr="00BE12DC">
        <w:rPr>
          <w:rFonts w:ascii="Times New Roman" w:eastAsia="Times New Roman" w:hAnsi="Times New Roman"/>
          <w:sz w:val="28"/>
          <w:szCs w:val="28"/>
          <w:lang w:eastAsia="ru-RU"/>
        </w:rPr>
        <w:t xml:space="preserve">/). </w:t>
      </w:r>
    </w:p>
    <w:p w:rsidR="00413D7A" w:rsidRPr="00BE12DC" w:rsidRDefault="00413D7A" w:rsidP="0041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DC">
        <w:rPr>
          <w:rFonts w:ascii="Times New Roman" w:hAnsi="Times New Roman" w:cs="Times New Roman"/>
          <w:sz w:val="28"/>
          <w:szCs w:val="28"/>
        </w:rPr>
        <w:t xml:space="preserve">До конца 2015 года планируется увеличить в 10 раз количество офисов МФЦ, в которых будут предоставляться услуги </w:t>
      </w:r>
      <w:proofErr w:type="spellStart"/>
      <w:r w:rsidRPr="00BE12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12DC">
        <w:rPr>
          <w:rFonts w:ascii="Times New Roman" w:hAnsi="Times New Roman" w:cs="Times New Roman"/>
          <w:sz w:val="28"/>
          <w:szCs w:val="28"/>
        </w:rPr>
        <w:t xml:space="preserve"> (с 34 до 344), а количество окон до 642. Данное увеличение мест приема будет способствовать повышению доступности государственных услуг </w:t>
      </w:r>
      <w:proofErr w:type="spellStart"/>
      <w:r w:rsidRPr="00BE12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12DC">
        <w:rPr>
          <w:rFonts w:ascii="Times New Roman" w:hAnsi="Times New Roman" w:cs="Times New Roman"/>
          <w:sz w:val="28"/>
          <w:szCs w:val="28"/>
        </w:rPr>
        <w:t xml:space="preserve"> и позволит </w:t>
      </w:r>
      <w:proofErr w:type="spellStart"/>
      <w:r w:rsidRPr="00BE12DC">
        <w:rPr>
          <w:rFonts w:ascii="Times New Roman" w:hAnsi="Times New Roman" w:cs="Times New Roman"/>
          <w:sz w:val="28"/>
          <w:szCs w:val="28"/>
        </w:rPr>
        <w:t>волгоградцам</w:t>
      </w:r>
      <w:proofErr w:type="spellEnd"/>
      <w:r w:rsidRPr="00BE12DC">
        <w:rPr>
          <w:rFonts w:ascii="Times New Roman" w:hAnsi="Times New Roman" w:cs="Times New Roman"/>
          <w:sz w:val="28"/>
          <w:szCs w:val="28"/>
        </w:rPr>
        <w:t xml:space="preserve">  выбрать наиболее удобный для себя  пункт приема документов.</w:t>
      </w:r>
    </w:p>
    <w:p w:rsidR="00413D7A" w:rsidRPr="00BE12DC" w:rsidRDefault="00413D7A" w:rsidP="0041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DC">
        <w:rPr>
          <w:rFonts w:ascii="Times New Roman" w:hAnsi="Times New Roman" w:cs="Times New Roman"/>
          <w:sz w:val="28"/>
          <w:szCs w:val="28"/>
        </w:rPr>
        <w:t>Напомним, что для  получения услуг Кадастровой палаты необязательно обращаться в территориальный отдел Кадастровой палаты или офис МФЦ по местонахождению объекта недвижимости. Заявитель вправе подать документы в любой офис.</w:t>
      </w:r>
    </w:p>
    <w:p w:rsidR="00413D7A" w:rsidRDefault="00413D7A" w:rsidP="00413D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D7A" w:rsidRDefault="00413D7A" w:rsidP="00413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7A" w:rsidRDefault="00413D7A" w:rsidP="0041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D7A" w:rsidRPr="000601F4" w:rsidRDefault="00413D7A" w:rsidP="00413D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ABA" w:rsidRDefault="00205ABA"/>
    <w:sectPr w:rsidR="00205ABA" w:rsidSect="00E346A2">
      <w:headerReference w:type="default" r:id="rId4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4688"/>
      <w:docPartObj>
        <w:docPartGallery w:val="Page Numbers (Top of Page)"/>
        <w:docPartUnique/>
      </w:docPartObj>
    </w:sdtPr>
    <w:sdtEndPr/>
    <w:sdtContent>
      <w:p w:rsidR="00656E65" w:rsidRDefault="00413D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56E65" w:rsidRDefault="00413D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7A"/>
    <w:rsid w:val="00205ABA"/>
    <w:rsid w:val="00413D7A"/>
    <w:rsid w:val="00B0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2015-06-15T13:51:00Z</dcterms:created>
  <dcterms:modified xsi:type="dcterms:W3CDTF">2015-06-15T13:52:00Z</dcterms:modified>
</cp:coreProperties>
</file>